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48636CF6"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51148A">
        <w:rPr>
          <w:rFonts w:cs="Arial"/>
          <w:b/>
          <w:sz w:val="22"/>
          <w:szCs w:val="22"/>
          <w:lang w:val="en-US"/>
        </w:rPr>
        <w:t>4</w:t>
      </w:r>
      <w:r w:rsidRPr="008D1868">
        <w:rPr>
          <w:rFonts w:cs="Arial"/>
          <w:b/>
          <w:i/>
          <w:sz w:val="22"/>
          <w:szCs w:val="22"/>
          <w:lang w:val="en-US"/>
        </w:rPr>
        <w:tab/>
      </w:r>
      <w:r w:rsidR="004E0B56" w:rsidRPr="004E0B56">
        <w:rPr>
          <w:rFonts w:cs="Arial"/>
          <w:b/>
          <w:i/>
          <w:sz w:val="22"/>
          <w:szCs w:val="22"/>
          <w:lang w:val="en-US" w:eastAsia="zh-CN"/>
        </w:rPr>
        <w:t>R2-</w:t>
      </w:r>
      <w:r w:rsidR="00C611EE" w:rsidRPr="009156F0">
        <w:rPr>
          <w:rFonts w:cs="Arial"/>
          <w:b/>
          <w:i/>
          <w:sz w:val="22"/>
          <w:szCs w:val="22"/>
          <w:lang w:val="en-US" w:eastAsia="zh-CN"/>
        </w:rPr>
        <w:t>23</w:t>
      </w:r>
      <w:r w:rsidR="00C611EE">
        <w:rPr>
          <w:rFonts w:cs="Arial"/>
          <w:b/>
          <w:i/>
          <w:sz w:val="22"/>
          <w:szCs w:val="22"/>
          <w:lang w:val="en-US" w:eastAsia="zh-CN"/>
        </w:rPr>
        <w:t>11794</w:t>
      </w:r>
    </w:p>
    <w:p w14:paraId="540B9A86" w14:textId="6AA8A945" w:rsidR="00D0573B" w:rsidRDefault="0051148A">
      <w:pPr>
        <w:tabs>
          <w:tab w:val="left" w:pos="1701"/>
          <w:tab w:val="right" w:pos="9639"/>
        </w:tabs>
        <w:spacing w:after="0"/>
        <w:rPr>
          <w:rFonts w:cs="Arial"/>
          <w:b/>
          <w:color w:val="000000"/>
          <w:kern w:val="2"/>
          <w:sz w:val="24"/>
        </w:rPr>
      </w:pPr>
      <w:r>
        <w:rPr>
          <w:rFonts w:cs="Arial"/>
          <w:b/>
          <w:sz w:val="22"/>
          <w:szCs w:val="22"/>
          <w:lang w:val="en-US"/>
        </w:rPr>
        <w:t>Chicago</w:t>
      </w:r>
      <w:r w:rsidR="00F11F7A">
        <w:rPr>
          <w:rFonts w:cs="Arial"/>
          <w:b/>
          <w:sz w:val="22"/>
          <w:szCs w:val="22"/>
          <w:lang w:val="en-US"/>
        </w:rPr>
        <w:t xml:space="preserve">, </w:t>
      </w:r>
      <w:r>
        <w:rPr>
          <w:rFonts w:cs="Arial"/>
          <w:b/>
          <w:sz w:val="22"/>
          <w:szCs w:val="22"/>
          <w:lang w:val="en-US"/>
        </w:rPr>
        <w:t>USA</w:t>
      </w:r>
      <w:r w:rsidR="00D0573B" w:rsidRPr="008D1868">
        <w:rPr>
          <w:rFonts w:cs="Arial"/>
          <w:b/>
          <w:sz w:val="22"/>
          <w:szCs w:val="22"/>
          <w:lang w:val="en-US"/>
        </w:rPr>
        <w:t xml:space="preserve">, </w:t>
      </w:r>
      <w:r>
        <w:rPr>
          <w:rFonts w:cs="Arial"/>
          <w:b/>
          <w:sz w:val="22"/>
          <w:szCs w:val="22"/>
          <w:lang w:val="en-US"/>
        </w:rPr>
        <w:t>November</w:t>
      </w:r>
      <w:r w:rsidR="00B61478"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07E3764D" w:rsidR="00D0573B" w:rsidRDefault="00D0573B">
      <w:pPr>
        <w:pStyle w:val="3GPPHeader"/>
        <w:rPr>
          <w:sz w:val="22"/>
          <w:szCs w:val="22"/>
        </w:rPr>
      </w:pPr>
      <w:r w:rsidRPr="000575E5">
        <w:rPr>
          <w:sz w:val="22"/>
          <w:szCs w:val="22"/>
        </w:rPr>
        <w:t>Agenda Item:</w:t>
      </w:r>
      <w:r w:rsidRPr="000575E5">
        <w:rPr>
          <w:sz w:val="22"/>
          <w:szCs w:val="22"/>
        </w:rPr>
        <w:tab/>
      </w:r>
      <w:r w:rsidR="004E0B56">
        <w:rPr>
          <w:sz w:val="22"/>
          <w:szCs w:val="22"/>
        </w:rPr>
        <w:t>7.</w:t>
      </w:r>
      <w:r w:rsidR="00CB00B3">
        <w:rPr>
          <w:sz w:val="22"/>
          <w:szCs w:val="22"/>
        </w:rPr>
        <w:t>0.2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5FEA4BBA" w:rsidR="00D0573B" w:rsidRDefault="00D0573B">
      <w:pPr>
        <w:pStyle w:val="3GPPHeader"/>
        <w:rPr>
          <w:sz w:val="22"/>
          <w:szCs w:val="22"/>
        </w:rPr>
      </w:pPr>
      <w:r>
        <w:rPr>
          <w:sz w:val="22"/>
          <w:szCs w:val="22"/>
        </w:rPr>
        <w:t>Title:</w:t>
      </w:r>
      <w:r>
        <w:rPr>
          <w:sz w:val="22"/>
          <w:szCs w:val="22"/>
        </w:rPr>
        <w:tab/>
      </w:r>
      <w:r w:rsidR="0051148A">
        <w:rPr>
          <w:sz w:val="22"/>
          <w:szCs w:val="22"/>
        </w:rPr>
        <w:t>Left issue</w:t>
      </w:r>
      <w:r w:rsidR="00D9430A">
        <w:rPr>
          <w:sz w:val="22"/>
          <w:szCs w:val="22"/>
        </w:rPr>
        <w:t xml:space="preserve"> on </w:t>
      </w:r>
      <w:r w:rsidR="006C3A75">
        <w:rPr>
          <w:sz w:val="22"/>
          <w:szCs w:val="22"/>
        </w:rPr>
        <w:t>CCCH LCID Extension</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1820DF79" w:rsidR="002D485A" w:rsidRDefault="00D0573B" w:rsidP="0029477E">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w:t>
      </w:r>
      <w:r w:rsidR="006C3A75">
        <w:rPr>
          <w:rFonts w:cs="Arial"/>
        </w:rPr>
        <w:t>following left issue</w:t>
      </w:r>
    </w:p>
    <w:p w14:paraId="7074036A" w14:textId="77777777" w:rsidR="0051148A" w:rsidRPr="000E7274" w:rsidRDefault="0051148A" w:rsidP="0051148A">
      <w:pPr>
        <w:pStyle w:val="Doc-text2"/>
        <w:pBdr>
          <w:top w:val="single" w:sz="4" w:space="1" w:color="auto"/>
          <w:left w:val="single" w:sz="4" w:space="4" w:color="auto"/>
          <w:bottom w:val="single" w:sz="4" w:space="1" w:color="auto"/>
          <w:right w:val="single" w:sz="4" w:space="4" w:color="auto"/>
        </w:pBdr>
        <w:ind w:left="363"/>
        <w:rPr>
          <w:b/>
          <w:bCs/>
        </w:rPr>
      </w:pPr>
      <w:r w:rsidRPr="000E7274">
        <w:rPr>
          <w:b/>
          <w:bCs/>
        </w:rPr>
        <w:t>Agreements:</w:t>
      </w:r>
    </w:p>
    <w:p w14:paraId="2DB3EC39" w14:textId="77777777" w:rsidR="0051148A" w:rsidRDefault="0051148A" w:rsidP="0051148A">
      <w:pPr>
        <w:pStyle w:val="Doc-text2"/>
        <w:pBdr>
          <w:top w:val="single" w:sz="4" w:space="1" w:color="auto"/>
          <w:left w:val="single" w:sz="4" w:space="4" w:color="auto"/>
          <w:bottom w:val="single" w:sz="4" w:space="1" w:color="auto"/>
          <w:right w:val="single" w:sz="4" w:space="4" w:color="auto"/>
        </w:pBdr>
        <w:ind w:left="363"/>
      </w:pPr>
      <w:r>
        <w:t>-</w:t>
      </w:r>
      <w:r>
        <w:tab/>
        <w:t>Solutions that increase the msg3 size are excluded (</w:t>
      </w:r>
      <w:r w:rsidRPr="0051148A">
        <w:rPr>
          <w:highlight w:val="yellow"/>
        </w:rPr>
        <w:t xml:space="preserve">e.g. </w:t>
      </w:r>
      <w:proofErr w:type="spellStart"/>
      <w:r w:rsidRPr="0051148A">
        <w:rPr>
          <w:highlight w:val="yellow"/>
        </w:rPr>
        <w:t>eLCID</w:t>
      </w:r>
      <w:proofErr w:type="spellEnd"/>
      <w:r w:rsidRPr="0051148A">
        <w:rPr>
          <w:highlight w:val="yellow"/>
        </w:rPr>
        <w:t xml:space="preserve"> cannot be used as a solution for this purpose</w:t>
      </w:r>
      <w:r>
        <w:t>)</w:t>
      </w:r>
    </w:p>
    <w:p w14:paraId="6A7A2424" w14:textId="77777777" w:rsidR="0051148A" w:rsidRDefault="0051148A" w:rsidP="0051148A">
      <w:pPr>
        <w:pStyle w:val="Doc-text2"/>
        <w:pBdr>
          <w:top w:val="single" w:sz="4" w:space="1" w:color="auto"/>
          <w:left w:val="single" w:sz="4" w:space="4" w:color="auto"/>
          <w:bottom w:val="single" w:sz="4" w:space="1" w:color="auto"/>
          <w:right w:val="single" w:sz="4" w:space="4" w:color="auto"/>
        </w:pBdr>
        <w:ind w:left="363"/>
      </w:pPr>
      <w:r>
        <w:t>-</w:t>
      </w:r>
      <w:r>
        <w:tab/>
        <w:t>RAN2 will discuss and find a solution in Rel-18</w:t>
      </w:r>
    </w:p>
    <w:p w14:paraId="6AC96652" w14:textId="77777777" w:rsidR="0051148A" w:rsidRDefault="0051148A" w:rsidP="0051148A">
      <w:pPr>
        <w:pStyle w:val="Doc-text2"/>
        <w:pBdr>
          <w:top w:val="single" w:sz="4" w:space="1" w:color="auto"/>
          <w:left w:val="single" w:sz="4" w:space="4" w:color="auto"/>
          <w:bottom w:val="single" w:sz="4" w:space="1" w:color="auto"/>
          <w:right w:val="single" w:sz="4" w:space="4" w:color="auto"/>
        </w:pBdr>
        <w:ind w:left="363"/>
      </w:pPr>
      <w:r>
        <w:t>-</w:t>
      </w:r>
      <w:r>
        <w:tab/>
      </w:r>
      <w:r w:rsidRPr="00E701D0">
        <w:t>Us</w:t>
      </w:r>
      <w:r>
        <w:t>e</w:t>
      </w:r>
      <w:r w:rsidRPr="00E701D0">
        <w:t xml:space="preserve"> first R bit</w:t>
      </w:r>
      <w:r>
        <w:t xml:space="preserve"> for</w:t>
      </w:r>
      <w:r w:rsidRPr="00E701D0">
        <w:t xml:space="preserve"> LCID extension</w:t>
      </w:r>
      <w:r>
        <w:t>. It is</w:t>
      </w:r>
      <w:r w:rsidRPr="00E701D0">
        <w:t xml:space="preserve"> only applied to UL</w:t>
      </w:r>
      <w:r>
        <w:t>, and for now only</w:t>
      </w:r>
      <w:r w:rsidRPr="00E701D0">
        <w:t xml:space="preserve"> CCCH/CCCH1</w:t>
      </w:r>
      <w:r>
        <w:t xml:space="preserve"> and</w:t>
      </w:r>
      <w:r w:rsidRPr="00E701D0">
        <w:t xml:space="preserve"> </w:t>
      </w:r>
      <w:r>
        <w:t>enabled</w:t>
      </w:r>
      <w:r w:rsidRPr="00E701D0">
        <w:t xml:space="preserve"> by network</w:t>
      </w:r>
      <w:r>
        <w:t xml:space="preserve">.   </w:t>
      </w:r>
      <w:r w:rsidRPr="0051148A">
        <w:rPr>
          <w:highlight w:val="yellow"/>
        </w:rPr>
        <w:t>FFS on details</w:t>
      </w:r>
    </w:p>
    <w:p w14:paraId="4B67518C" w14:textId="77777777" w:rsidR="0051148A" w:rsidRDefault="0051148A" w:rsidP="0051148A">
      <w:pPr>
        <w:pStyle w:val="Doc-text2"/>
        <w:pBdr>
          <w:top w:val="single" w:sz="4" w:space="1" w:color="auto"/>
          <w:left w:val="single" w:sz="4" w:space="4" w:color="auto"/>
          <w:bottom w:val="single" w:sz="4" w:space="1" w:color="auto"/>
          <w:right w:val="single" w:sz="4" w:space="4" w:color="auto"/>
        </w:pBdr>
        <w:ind w:left="363"/>
      </w:pPr>
      <w:r>
        <w:t>-</w:t>
      </w:r>
      <w:r>
        <w:tab/>
        <w:t xml:space="preserve">An explicit indication from network will be added to enable this feature.  </w:t>
      </w:r>
      <w:r w:rsidRPr="0051148A">
        <w:rPr>
          <w:highlight w:val="yellow"/>
        </w:rPr>
        <w:t xml:space="preserve">FFS on the details of </w:t>
      </w:r>
      <w:proofErr w:type="spellStart"/>
      <w:r w:rsidRPr="0051148A">
        <w:rPr>
          <w:highlight w:val="yellow"/>
        </w:rPr>
        <w:t>signaling</w:t>
      </w:r>
      <w:proofErr w:type="spellEnd"/>
      <w:r>
        <w:t xml:space="preserve">.  </w:t>
      </w:r>
    </w:p>
    <w:p w14:paraId="55B04824" w14:textId="77777777" w:rsidR="0051148A" w:rsidRDefault="0051148A" w:rsidP="0051148A">
      <w:pPr>
        <w:pStyle w:val="Doc-text2"/>
        <w:pBdr>
          <w:top w:val="single" w:sz="4" w:space="1" w:color="auto"/>
          <w:left w:val="single" w:sz="4" w:space="4" w:color="auto"/>
          <w:bottom w:val="single" w:sz="4" w:space="1" w:color="auto"/>
          <w:right w:val="single" w:sz="4" w:space="4" w:color="auto"/>
        </w:pBdr>
        <w:ind w:left="363"/>
      </w:pPr>
      <w:r>
        <w:t>-</w:t>
      </w:r>
      <w:r>
        <w:tab/>
        <w:t xml:space="preserve">A single CR will capture the extension and LCID value to be used.  Only the need for LCID value usage will be agreed by each individual session.  </w:t>
      </w:r>
      <w:r w:rsidRPr="0051148A">
        <w:rPr>
          <w:highlight w:val="yellow"/>
        </w:rPr>
        <w:t>Combinations can be discussed in individual session and can be brought up to common session for discussion only if need</w:t>
      </w:r>
      <w:r>
        <w:t xml:space="preserve">.   MAC rapporteur will provide the CRs.     </w:t>
      </w:r>
    </w:p>
    <w:p w14:paraId="614529AC" w14:textId="77777777" w:rsidR="006C3A75" w:rsidRDefault="006C3A75" w:rsidP="0029477E">
      <w:pPr>
        <w:pStyle w:val="ac"/>
        <w:spacing w:before="120"/>
        <w:rPr>
          <w:rFonts w:cs="Arial"/>
        </w:rPr>
      </w:pPr>
    </w:p>
    <w:bookmarkEnd w:id="5"/>
    <w:p w14:paraId="23312DF5" w14:textId="2AE4438C" w:rsidR="00D0573B" w:rsidRDefault="007E5320" w:rsidP="005662A3">
      <w:pPr>
        <w:pStyle w:val="1"/>
        <w:ind w:left="720" w:hangingChars="200" w:hanging="720"/>
        <w:jc w:val="both"/>
      </w:pPr>
      <w:r>
        <w:t>Discussion</w:t>
      </w:r>
    </w:p>
    <w:p w14:paraId="6CAA3503" w14:textId="5DDF3931" w:rsidR="00740F15" w:rsidRDefault="00740F15" w:rsidP="00740F15">
      <w:r>
        <w:rPr>
          <w:rFonts w:hint="eastAsia"/>
        </w:rPr>
        <w:t>F</w:t>
      </w:r>
      <w:r>
        <w:t>irstly, given MUSIM conclusion at 123bis</w:t>
      </w:r>
    </w:p>
    <w:p w14:paraId="3DCBE5CF" w14:textId="77777777" w:rsidR="00740F15" w:rsidRPr="00D2436A" w:rsidRDefault="00740F15" w:rsidP="00740F15">
      <w:pPr>
        <w:pStyle w:val="Agreement"/>
        <w:pBdr>
          <w:top w:val="single" w:sz="4" w:space="1" w:color="auto"/>
          <w:left w:val="single" w:sz="4" w:space="4" w:color="auto"/>
          <w:bottom w:val="single" w:sz="4" w:space="1" w:color="auto"/>
          <w:right w:val="single" w:sz="4" w:space="4" w:color="auto"/>
        </w:pBdr>
        <w:ind w:left="357" w:hanging="357"/>
        <w:rPr>
          <w:rFonts w:eastAsia="宋体"/>
          <w:lang w:eastAsia="zh-CN"/>
        </w:rPr>
      </w:pPr>
      <w:r w:rsidRPr="00D2436A">
        <w:rPr>
          <w:rFonts w:eastAsia="宋体"/>
          <w:lang w:eastAsia="zh-CN"/>
        </w:rPr>
        <w:t>W</w:t>
      </w:r>
      <w:r w:rsidRPr="00D2436A">
        <w:rPr>
          <w:rFonts w:eastAsia="宋体" w:hint="eastAsia"/>
          <w:lang w:eastAsia="zh-CN"/>
        </w:rPr>
        <w:t xml:space="preserve">orking assumption: </w:t>
      </w:r>
      <w:r w:rsidRPr="00D2436A">
        <w:rPr>
          <w:rFonts w:eastAsia="宋体"/>
          <w:lang w:eastAsia="zh-CN"/>
        </w:rPr>
        <w:t>Early capability restriction indication is provided in</w:t>
      </w:r>
      <w:r w:rsidRPr="00D2436A">
        <w:rPr>
          <w:rFonts w:eastAsia="宋体" w:hint="eastAsia"/>
          <w:lang w:eastAsia="zh-CN"/>
        </w:rPr>
        <w:t xml:space="preserve"> Msg5. Detailed UE </w:t>
      </w:r>
      <w:r w:rsidRPr="00D2436A">
        <w:rPr>
          <w:rFonts w:eastAsia="宋体"/>
          <w:lang w:eastAsia="zh-CN"/>
        </w:rPr>
        <w:t>behaviour</w:t>
      </w:r>
      <w:r w:rsidRPr="00D2436A">
        <w:rPr>
          <w:rFonts w:eastAsia="宋体" w:hint="eastAsia"/>
          <w:lang w:eastAsia="zh-CN"/>
        </w:rPr>
        <w:t>, if any, can be further discussed.</w:t>
      </w:r>
    </w:p>
    <w:p w14:paraId="7908B406" w14:textId="0DDB7E48" w:rsidR="00740F15" w:rsidRDefault="00740F15" w:rsidP="00740F15">
      <w:pPr>
        <w:spacing w:beforeLines="50" w:before="120"/>
      </w:pPr>
      <w:r>
        <w:t>There is no need to worry about R18 MUSIM for MSG3 for the time being (following the WA).</w:t>
      </w:r>
    </w:p>
    <w:p w14:paraId="4CD2F812" w14:textId="77777777" w:rsidR="00740F15" w:rsidRDefault="00740F15" w:rsidP="00740F15">
      <w:pPr>
        <w:spacing w:beforeLines="50" w:before="120"/>
      </w:pPr>
      <w:r>
        <w:t xml:space="preserve">Then </w:t>
      </w:r>
      <w:r w:rsidR="0051148A">
        <w:t>for network indication</w:t>
      </w:r>
      <w:r>
        <w:t>.</w:t>
      </w:r>
    </w:p>
    <w:p w14:paraId="19306686" w14:textId="1294C5DD" w:rsidR="00740F15" w:rsidRDefault="00740F15" w:rsidP="00740F15">
      <w:pPr>
        <w:spacing w:beforeLines="50" w:before="120"/>
      </w:pPr>
      <w:r>
        <w:rPr>
          <w:rFonts w:hint="eastAsia"/>
        </w:rPr>
        <w:t>F</w:t>
      </w:r>
      <w:r>
        <w:t>or R18 NTN, for indication of PUCCH repetition capability, one indication in SIB would be helpful</w:t>
      </w:r>
      <w:r w:rsidR="003215C3">
        <w:t xml:space="preserve">, while based on </w:t>
      </w:r>
      <w:r w:rsidR="00C611EE">
        <w:t xml:space="preserve">the </w:t>
      </w:r>
      <w:r w:rsidR="003215C3">
        <w:t xml:space="preserve">previous R2 </w:t>
      </w:r>
      <w:proofErr w:type="gramStart"/>
      <w:r w:rsidR="003215C3">
        <w:t>agreement</w:t>
      </w:r>
      <w:proofErr w:type="gramEnd"/>
    </w:p>
    <w:p w14:paraId="0DB96D5B" w14:textId="452C3197" w:rsidR="003215C3" w:rsidRDefault="003215C3" w:rsidP="00740F15">
      <w:pPr>
        <w:spacing w:beforeLines="50" w:before="120"/>
      </w:pPr>
      <w:r>
        <w:rPr>
          <w:noProof/>
        </w:rPr>
        <w:drawing>
          <wp:inline distT="0" distB="0" distL="0" distR="0" wp14:anchorId="4B775781" wp14:editId="42C21BB3">
            <wp:extent cx="6111405" cy="754360"/>
            <wp:effectExtent l="19050" t="19050" r="22860" b="27305"/>
            <wp:docPr id="1" name="图片 1" descr="图形用户界面,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10;&#10;描述已自动生成"/>
                    <pic:cNvPicPr>
                      <a:picLocks noChangeAspect="1"/>
                    </pic:cNvPicPr>
                  </pic:nvPicPr>
                  <pic:blipFill rotWithShape="1">
                    <a:blip r:embed="rId11">
                      <a:extLst>
                        <a:ext uri="{28A0092B-C50C-407E-A947-70E740481C1C}">
                          <a14:useLocalDpi xmlns:a14="http://schemas.microsoft.com/office/drawing/2010/main" val="0"/>
                        </a:ext>
                      </a:extLst>
                    </a:blip>
                    <a:srcRect l="1950" t="6864" r="1538"/>
                    <a:stretch/>
                  </pic:blipFill>
                  <pic:spPr bwMode="auto">
                    <a:xfrm>
                      <a:off x="0" y="0"/>
                      <a:ext cx="6203067" cy="765674"/>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096DC35B" w14:textId="4D83F6D4" w:rsidR="003215C3" w:rsidRDefault="003215C3" w:rsidP="00740F15">
      <w:pPr>
        <w:spacing w:beforeLines="50" w:before="120"/>
      </w:pPr>
      <w:r>
        <w:t xml:space="preserve">The presence of the detailed PUCCH reception parameter in SIB can already play the role of the indication, so no need to add </w:t>
      </w:r>
      <w:r w:rsidR="00C611EE">
        <w:t xml:space="preserve">an </w:t>
      </w:r>
      <w:r>
        <w:t>additional flag.</w:t>
      </w:r>
    </w:p>
    <w:p w14:paraId="72052A19" w14:textId="214182C5" w:rsidR="00740F15" w:rsidRDefault="00740F15" w:rsidP="00740F15">
      <w:pPr>
        <w:spacing w:beforeLines="50" w:before="120"/>
      </w:pPr>
      <w:r>
        <w:rPr>
          <w:rFonts w:hint="eastAsia"/>
        </w:rPr>
        <w:t>F</w:t>
      </w:r>
      <w:r>
        <w:t xml:space="preserve">or R18 </w:t>
      </w:r>
      <w:proofErr w:type="spellStart"/>
      <w:r>
        <w:t>RedCap</w:t>
      </w:r>
      <w:proofErr w:type="spellEnd"/>
      <w:r>
        <w:t>, for early indication in MSG3, one indication in SIB would be also helpful, but then considering the barring bit would be necessary anyway, there seems no need to introduce another bit.</w:t>
      </w:r>
    </w:p>
    <w:p w14:paraId="35865BB2" w14:textId="24185AFF" w:rsidR="00740F15" w:rsidRDefault="00740F15" w:rsidP="00740F15">
      <w:pPr>
        <w:spacing w:beforeLines="50" w:before="120"/>
      </w:pPr>
      <w:r>
        <w:rPr>
          <w:rFonts w:hint="eastAsia"/>
        </w:rPr>
        <w:t>A</w:t>
      </w:r>
      <w:r>
        <w:t xml:space="preserve">nd then for the possible proposal of a general bit for R-bit extension of MSG-3, it seems risky to use a single feature-agnostic bit to indicate the usage of R-bit extension, compared to bit(s) which is used to control the usage in a per-feature manner. </w:t>
      </w:r>
    </w:p>
    <w:p w14:paraId="01D396D9" w14:textId="15559FFA" w:rsidR="0051148A" w:rsidRDefault="0051148A" w:rsidP="0051148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49837064"/>
      <w:r>
        <w:rPr>
          <w:rFonts w:hint="eastAsia"/>
        </w:rPr>
        <w:lastRenderedPageBreak/>
        <w:t>R2</w:t>
      </w:r>
      <w:r>
        <w:t xml:space="preserve"> </w:t>
      </w:r>
      <w:r w:rsidR="003215C3">
        <w:t>not pursue additional</w:t>
      </w:r>
      <w:r w:rsidR="00740F15">
        <w:t xml:space="preserve"> bit in SIB to enable the usage of MSG3 indication for R18 NTN PUCCH reception capability</w:t>
      </w:r>
      <w:r w:rsidR="003215C3">
        <w:t xml:space="preserve">, i.e., relying on the presence of </w:t>
      </w:r>
      <w:proofErr w:type="spellStart"/>
      <w:r w:rsidR="003215C3">
        <w:t>signaling</w:t>
      </w:r>
      <w:proofErr w:type="spellEnd"/>
      <w:r w:rsidR="003215C3">
        <w:t xml:space="preserve"> for </w:t>
      </w:r>
      <w:r w:rsidR="00C611EE">
        <w:t xml:space="preserve">the </w:t>
      </w:r>
      <w:r w:rsidR="003215C3">
        <w:t>number of repetition</w:t>
      </w:r>
      <w:r w:rsidR="00C611EE">
        <w:t>s</w:t>
      </w:r>
      <w:r w:rsidR="003215C3">
        <w:t xml:space="preserve"> and RSRP configuration in SIB for it, as agreed in NTN session</w:t>
      </w:r>
      <w:r>
        <w:t>.</w:t>
      </w:r>
      <w:bookmarkEnd w:id="6"/>
    </w:p>
    <w:p w14:paraId="2BF86B3F" w14:textId="11F729C8" w:rsidR="00740F15" w:rsidRDefault="00740F15" w:rsidP="0051148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49837065"/>
      <w:r>
        <w:rPr>
          <w:rFonts w:hint="eastAsia"/>
        </w:rPr>
        <w:t>R</w:t>
      </w:r>
      <w:r>
        <w:t xml:space="preserve">2 confirms rely on R18 </w:t>
      </w:r>
      <w:proofErr w:type="spellStart"/>
      <w:r>
        <w:t>RedCap</w:t>
      </w:r>
      <w:proofErr w:type="spellEnd"/>
      <w:r>
        <w:t xml:space="preserve"> barring bit to enable the R18 </w:t>
      </w:r>
      <w:proofErr w:type="spellStart"/>
      <w:r>
        <w:t>RedCap</w:t>
      </w:r>
      <w:proofErr w:type="spellEnd"/>
      <w:r>
        <w:t xml:space="preserve"> early indication </w:t>
      </w:r>
      <w:r>
        <w:rPr>
          <w:rFonts w:hint="eastAsia"/>
        </w:rPr>
        <w:t>vi</w:t>
      </w:r>
      <w:r>
        <w:t>a MSG3.</w:t>
      </w:r>
      <w:bookmarkEnd w:id="7"/>
    </w:p>
    <w:p w14:paraId="7E56EA04" w14:textId="4E375794" w:rsidR="00740F15" w:rsidRPr="00D7662C" w:rsidRDefault="00740F15" w:rsidP="0051148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49837066"/>
      <w:r>
        <w:rPr>
          <w:rFonts w:hint="eastAsia"/>
        </w:rPr>
        <w:t>R</w:t>
      </w:r>
      <w:r>
        <w:t>2 not pursue feature-agnostic bit in SIB to enable the MSG3 R-bit extension feature.</w:t>
      </w:r>
      <w:bookmarkEnd w:id="8"/>
    </w:p>
    <w:p w14:paraId="45651157" w14:textId="17907150" w:rsidR="0051148A" w:rsidRDefault="0051148A" w:rsidP="0051148A">
      <w:r>
        <w:t>Secondly, for feature combination</w:t>
      </w:r>
    </w:p>
    <w:tbl>
      <w:tblPr>
        <w:tblStyle w:val="afc"/>
        <w:tblW w:w="9776" w:type="dxa"/>
        <w:tblLook w:val="04A0" w:firstRow="1" w:lastRow="0" w:firstColumn="1" w:lastColumn="0" w:noHBand="0" w:noVBand="1"/>
      </w:tblPr>
      <w:tblGrid>
        <w:gridCol w:w="2444"/>
        <w:gridCol w:w="2444"/>
        <w:gridCol w:w="2444"/>
        <w:gridCol w:w="2444"/>
      </w:tblGrid>
      <w:tr w:rsidR="00740F15" w14:paraId="34EDDECD" w14:textId="77777777" w:rsidTr="00740F15">
        <w:tc>
          <w:tcPr>
            <w:tcW w:w="2444" w:type="dxa"/>
          </w:tcPr>
          <w:p w14:paraId="3EE87AF3" w14:textId="77777777" w:rsidR="00740F15" w:rsidRDefault="00740F15" w:rsidP="0051148A">
            <w:pPr>
              <w:spacing w:after="0"/>
            </w:pPr>
          </w:p>
        </w:tc>
        <w:tc>
          <w:tcPr>
            <w:tcW w:w="2444" w:type="dxa"/>
          </w:tcPr>
          <w:p w14:paraId="77C1876D" w14:textId="7C5A791D" w:rsidR="00740F15" w:rsidRDefault="00740F15" w:rsidP="0051148A">
            <w:pPr>
              <w:spacing w:after="0"/>
            </w:pPr>
            <w:r>
              <w:rPr>
                <w:rFonts w:hint="eastAsia"/>
              </w:rPr>
              <w:t>R</w:t>
            </w:r>
            <w:r>
              <w:t>17 Redcap</w:t>
            </w:r>
          </w:p>
        </w:tc>
        <w:tc>
          <w:tcPr>
            <w:tcW w:w="2444" w:type="dxa"/>
          </w:tcPr>
          <w:p w14:paraId="567567EB" w14:textId="3C4EE247" w:rsidR="00740F15" w:rsidRDefault="00740F15" w:rsidP="0051148A">
            <w:pPr>
              <w:spacing w:after="0"/>
            </w:pPr>
            <w:r>
              <w:rPr>
                <w:rFonts w:hint="eastAsia"/>
              </w:rPr>
              <w:t>R</w:t>
            </w:r>
            <w:r>
              <w:t>18 Redcap</w:t>
            </w:r>
          </w:p>
        </w:tc>
        <w:tc>
          <w:tcPr>
            <w:tcW w:w="2444" w:type="dxa"/>
          </w:tcPr>
          <w:p w14:paraId="71207E01" w14:textId="681BD3B6" w:rsidR="00740F15" w:rsidRDefault="00740F15" w:rsidP="0051148A">
            <w:pPr>
              <w:spacing w:after="0"/>
            </w:pPr>
            <w:r>
              <w:rPr>
                <w:rFonts w:hint="eastAsia"/>
              </w:rPr>
              <w:t>R</w:t>
            </w:r>
            <w:r>
              <w:t>18 NTN</w:t>
            </w:r>
          </w:p>
        </w:tc>
      </w:tr>
      <w:tr w:rsidR="00740F15" w14:paraId="73EB7DD7" w14:textId="77777777" w:rsidTr="00740F15">
        <w:tc>
          <w:tcPr>
            <w:tcW w:w="2444" w:type="dxa"/>
          </w:tcPr>
          <w:p w14:paraId="24891D44" w14:textId="50AF7E38" w:rsidR="00740F15" w:rsidRDefault="00740F15" w:rsidP="0051148A">
            <w:pPr>
              <w:spacing w:after="0"/>
            </w:pPr>
            <w:r>
              <w:rPr>
                <w:rFonts w:hint="eastAsia"/>
              </w:rPr>
              <w:t>R</w:t>
            </w:r>
            <w:r>
              <w:t>17 Redcap</w:t>
            </w:r>
          </w:p>
        </w:tc>
        <w:tc>
          <w:tcPr>
            <w:tcW w:w="2444" w:type="dxa"/>
            <w:shd w:val="clear" w:color="auto" w:fill="A6A6A6" w:themeFill="background1" w:themeFillShade="A6"/>
          </w:tcPr>
          <w:p w14:paraId="3B34756C" w14:textId="77777777" w:rsidR="00740F15" w:rsidRDefault="00740F15" w:rsidP="0051148A">
            <w:pPr>
              <w:spacing w:after="0"/>
            </w:pPr>
          </w:p>
        </w:tc>
        <w:tc>
          <w:tcPr>
            <w:tcW w:w="2444" w:type="dxa"/>
            <w:shd w:val="clear" w:color="auto" w:fill="A6A6A6" w:themeFill="background1" w:themeFillShade="A6"/>
          </w:tcPr>
          <w:p w14:paraId="66898128" w14:textId="77777777" w:rsidR="00740F15" w:rsidRDefault="00740F15" w:rsidP="0051148A">
            <w:pPr>
              <w:spacing w:after="0"/>
            </w:pPr>
          </w:p>
        </w:tc>
        <w:tc>
          <w:tcPr>
            <w:tcW w:w="2444" w:type="dxa"/>
            <w:shd w:val="clear" w:color="auto" w:fill="A6A6A6" w:themeFill="background1" w:themeFillShade="A6"/>
          </w:tcPr>
          <w:p w14:paraId="442CBBF7" w14:textId="77777777" w:rsidR="00740F15" w:rsidRDefault="00740F15" w:rsidP="0051148A">
            <w:pPr>
              <w:spacing w:after="0"/>
            </w:pPr>
          </w:p>
        </w:tc>
      </w:tr>
      <w:tr w:rsidR="00740F15" w14:paraId="6FAA1907" w14:textId="77777777" w:rsidTr="00740F15">
        <w:tc>
          <w:tcPr>
            <w:tcW w:w="2444" w:type="dxa"/>
          </w:tcPr>
          <w:p w14:paraId="2C47904E" w14:textId="7800DFE7" w:rsidR="00740F15" w:rsidRDefault="00740F15" w:rsidP="0051148A">
            <w:pPr>
              <w:spacing w:after="0"/>
            </w:pPr>
            <w:r>
              <w:rPr>
                <w:rFonts w:hint="eastAsia"/>
              </w:rPr>
              <w:t>R</w:t>
            </w:r>
            <w:r>
              <w:t>18 Redcap</w:t>
            </w:r>
          </w:p>
        </w:tc>
        <w:tc>
          <w:tcPr>
            <w:tcW w:w="2444" w:type="dxa"/>
          </w:tcPr>
          <w:p w14:paraId="5077B9CE" w14:textId="2C86E0C2" w:rsidR="00740F15" w:rsidRDefault="00740F15" w:rsidP="0051148A">
            <w:pPr>
              <w:spacing w:after="0"/>
            </w:pPr>
            <w:r>
              <w:t>?</w:t>
            </w:r>
          </w:p>
        </w:tc>
        <w:tc>
          <w:tcPr>
            <w:tcW w:w="2444" w:type="dxa"/>
            <w:shd w:val="clear" w:color="auto" w:fill="A6A6A6" w:themeFill="background1" w:themeFillShade="A6"/>
          </w:tcPr>
          <w:p w14:paraId="1C1FF9E4" w14:textId="77777777" w:rsidR="00740F15" w:rsidRDefault="00740F15" w:rsidP="0051148A">
            <w:pPr>
              <w:spacing w:after="0"/>
            </w:pPr>
          </w:p>
        </w:tc>
        <w:tc>
          <w:tcPr>
            <w:tcW w:w="2444" w:type="dxa"/>
            <w:shd w:val="clear" w:color="auto" w:fill="A6A6A6" w:themeFill="background1" w:themeFillShade="A6"/>
          </w:tcPr>
          <w:p w14:paraId="11C26271" w14:textId="77777777" w:rsidR="00740F15" w:rsidRDefault="00740F15" w:rsidP="0051148A">
            <w:pPr>
              <w:spacing w:after="0"/>
            </w:pPr>
          </w:p>
        </w:tc>
      </w:tr>
      <w:tr w:rsidR="00740F15" w14:paraId="2FCAB479" w14:textId="77777777" w:rsidTr="00740F15">
        <w:tc>
          <w:tcPr>
            <w:tcW w:w="2444" w:type="dxa"/>
          </w:tcPr>
          <w:p w14:paraId="6B8F1514" w14:textId="5C80E48B" w:rsidR="00740F15" w:rsidRDefault="00740F15" w:rsidP="0051148A">
            <w:pPr>
              <w:spacing w:after="0"/>
            </w:pPr>
            <w:r>
              <w:rPr>
                <w:rFonts w:hint="eastAsia"/>
              </w:rPr>
              <w:t>R</w:t>
            </w:r>
            <w:r>
              <w:t>18 NTN</w:t>
            </w:r>
          </w:p>
        </w:tc>
        <w:tc>
          <w:tcPr>
            <w:tcW w:w="2444" w:type="dxa"/>
          </w:tcPr>
          <w:p w14:paraId="6B28A410" w14:textId="7F17E124" w:rsidR="00740F15" w:rsidRDefault="00740F15" w:rsidP="0051148A">
            <w:pPr>
              <w:spacing w:after="0"/>
            </w:pPr>
            <w:r>
              <w:rPr>
                <w:rFonts w:hint="eastAsia"/>
              </w:rPr>
              <w:t>?</w:t>
            </w:r>
          </w:p>
        </w:tc>
        <w:tc>
          <w:tcPr>
            <w:tcW w:w="2444" w:type="dxa"/>
          </w:tcPr>
          <w:p w14:paraId="112AE723" w14:textId="43CBC55F" w:rsidR="00740F15" w:rsidRDefault="00740F15" w:rsidP="0051148A">
            <w:pPr>
              <w:spacing w:after="0"/>
            </w:pPr>
            <w:r>
              <w:rPr>
                <w:rFonts w:hint="eastAsia"/>
              </w:rPr>
              <w:t>?</w:t>
            </w:r>
          </w:p>
        </w:tc>
        <w:tc>
          <w:tcPr>
            <w:tcW w:w="2444" w:type="dxa"/>
            <w:shd w:val="clear" w:color="auto" w:fill="A6A6A6" w:themeFill="background1" w:themeFillShade="A6"/>
          </w:tcPr>
          <w:p w14:paraId="35F1DDCA" w14:textId="77777777" w:rsidR="00740F15" w:rsidRDefault="00740F15" w:rsidP="0051148A">
            <w:pPr>
              <w:spacing w:after="0"/>
            </w:pPr>
          </w:p>
        </w:tc>
      </w:tr>
    </w:tbl>
    <w:p w14:paraId="6957B5FD" w14:textId="77777777" w:rsidR="00740F15" w:rsidRDefault="00740F15" w:rsidP="00740F15">
      <w:pPr>
        <w:spacing w:beforeLines="50" w:before="120"/>
      </w:pPr>
      <w:r>
        <w:rPr>
          <w:rFonts w:hint="eastAsia"/>
        </w:rPr>
        <w:t>F</w:t>
      </w:r>
      <w:r>
        <w:t xml:space="preserve">or R17 </w:t>
      </w:r>
      <w:proofErr w:type="spellStart"/>
      <w:r>
        <w:t>RedCap</w:t>
      </w:r>
      <w:proofErr w:type="spellEnd"/>
      <w:r>
        <w:t xml:space="preserve"> </w:t>
      </w:r>
      <w:r>
        <w:rPr>
          <w:rFonts w:hint="eastAsia"/>
        </w:rPr>
        <w:t>vs</w:t>
      </w:r>
      <w:r>
        <w:t xml:space="preserve">. R18 </w:t>
      </w:r>
      <w:proofErr w:type="spellStart"/>
      <w:r>
        <w:t>RedCap</w:t>
      </w:r>
      <w:proofErr w:type="spellEnd"/>
      <w:r>
        <w:t xml:space="preserve">, </w:t>
      </w:r>
      <w:proofErr w:type="gramStart"/>
      <w:r>
        <w:t>clearly</w:t>
      </w:r>
      <w:proofErr w:type="gramEnd"/>
      <w:r>
        <w:t xml:space="preserve"> they target at different use case and thus cannot be combined</w:t>
      </w:r>
      <w:r>
        <w:rPr>
          <w:rFonts w:hint="eastAsia"/>
        </w:rPr>
        <w:t>.</w:t>
      </w:r>
    </w:p>
    <w:p w14:paraId="14B8B4FB" w14:textId="479CC0DA" w:rsidR="0051148A" w:rsidRDefault="00740F15" w:rsidP="00740F15">
      <w:pPr>
        <w:spacing w:beforeLines="50" w:before="120"/>
      </w:pPr>
      <w:r>
        <w:rPr>
          <w:rFonts w:hint="eastAsia"/>
        </w:rPr>
        <w:t>F</w:t>
      </w:r>
      <w:r>
        <w:t xml:space="preserve">or R17/18 </w:t>
      </w:r>
      <w:proofErr w:type="spellStart"/>
      <w:r>
        <w:t>RedCap</w:t>
      </w:r>
      <w:proofErr w:type="spellEnd"/>
      <w:r>
        <w:t xml:space="preserve"> vs. R18 NTN, they are clearly not in the scope of R18, but being discussed as potential candidate of R19 NTN, so no need to consider now either.</w:t>
      </w:r>
    </w:p>
    <w:p w14:paraId="1B9D7070" w14:textId="5B4645FA" w:rsidR="00740F15" w:rsidRDefault="00740F15" w:rsidP="00740F1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149837067"/>
      <w:r>
        <w:rPr>
          <w:rFonts w:hint="eastAsia"/>
        </w:rPr>
        <w:t>R</w:t>
      </w:r>
      <w:r>
        <w:t>2 not pursue defining LCID to indicate combination of features via MSG3 CCCH/CCCH1.</w:t>
      </w:r>
      <w:bookmarkEnd w:id="9"/>
    </w:p>
    <w:p w14:paraId="299661FD" w14:textId="48F31873" w:rsidR="006C3A75" w:rsidRDefault="006C3A75" w:rsidP="0051148A"/>
    <w:p w14:paraId="121B23D8" w14:textId="77777777" w:rsidR="00D0573B" w:rsidRDefault="00D0573B">
      <w:pPr>
        <w:pStyle w:val="1"/>
      </w:pPr>
      <w:bookmarkStart w:id="10" w:name="_Toc130285439"/>
      <w:bookmarkStart w:id="11" w:name="_Toc130285440"/>
      <w:bookmarkStart w:id="12" w:name="_Toc130285457"/>
      <w:bookmarkStart w:id="13" w:name="_Toc130285467"/>
      <w:bookmarkStart w:id="14" w:name="_Toc130285468"/>
      <w:bookmarkStart w:id="15" w:name="_Toc130285478"/>
      <w:bookmarkStart w:id="16" w:name="_Toc130285494"/>
      <w:bookmarkStart w:id="17" w:name="_Toc130285510"/>
      <w:bookmarkStart w:id="18" w:name="_Toc130285526"/>
      <w:bookmarkStart w:id="19" w:name="_Toc130285542"/>
      <w:bookmarkStart w:id="20" w:name="_Toc130285552"/>
      <w:bookmarkStart w:id="21" w:name="_Toc130285553"/>
      <w:bookmarkStart w:id="22" w:name="_Toc130285554"/>
      <w:bookmarkStart w:id="23" w:name="_Toc130285555"/>
      <w:bookmarkStart w:id="24" w:name="_Toc130285556"/>
      <w:bookmarkStart w:id="25" w:name="_Toc130285557"/>
      <w:bookmarkStart w:id="26" w:name="_Toc130285558"/>
      <w:bookmarkStart w:id="27" w:name="_Toc130285566"/>
      <w:bookmarkStart w:id="28" w:name="_Toc130285567"/>
      <w:bookmarkStart w:id="29" w:name="_Toc130285568"/>
      <w:bookmarkStart w:id="30" w:name="_Toc130285569"/>
      <w:bookmarkStart w:id="31" w:name="_Toc130285570"/>
      <w:bookmarkStart w:id="32" w:name="_Toc130285571"/>
      <w:bookmarkStart w:id="33" w:name="_Toc130285572"/>
      <w:bookmarkStart w:id="34" w:name="_Toc130285573"/>
      <w:bookmarkStart w:id="35" w:name="_Toc130285574"/>
      <w:bookmarkStart w:id="36" w:name="_Toc130285575"/>
      <w:bookmarkStart w:id="37" w:name="_Toc130285588"/>
      <w:bookmarkStart w:id="38" w:name="_Toc130285589"/>
      <w:bookmarkStart w:id="39" w:name="_Toc130285590"/>
      <w:bookmarkStart w:id="40" w:name="_Toc130285591"/>
      <w:bookmarkStart w:id="41" w:name="_Toc130285592"/>
      <w:bookmarkStart w:id="42" w:name="_Toc130285593"/>
      <w:bookmarkStart w:id="43" w:name="_Toc130285594"/>
      <w:bookmarkStart w:id="44" w:name="_Toc130285595"/>
      <w:bookmarkStart w:id="45" w:name="_Toc130285596"/>
      <w:bookmarkStart w:id="46" w:name="_Toc130285597"/>
      <w:bookmarkStart w:id="47" w:name="_Toc130285598"/>
      <w:bookmarkStart w:id="48" w:name="_Toc130285599"/>
      <w:bookmarkStart w:id="49" w:name="_Toc130285600"/>
      <w:bookmarkStart w:id="50" w:name="_Toc130285601"/>
      <w:bookmarkStart w:id="51" w:name="_Toc130285602"/>
      <w:bookmarkStart w:id="52" w:name="_Toc130285603"/>
      <w:bookmarkStart w:id="53" w:name="_Toc130285604"/>
      <w:bookmarkStart w:id="54" w:name="_Toc130285605"/>
      <w:bookmarkStart w:id="55" w:name="_Toc130285606"/>
      <w:bookmarkStart w:id="56" w:name="_Toc130285607"/>
      <w:bookmarkStart w:id="57" w:name="_Toc130285608"/>
      <w:bookmarkStart w:id="58" w:name="_Toc130285609"/>
      <w:bookmarkStart w:id="59" w:name="_Toc130285610"/>
      <w:bookmarkStart w:id="60" w:name="_Toc130285611"/>
      <w:bookmarkStart w:id="61" w:name="_Toc130285612"/>
      <w:bookmarkStart w:id="62" w:name="_Toc130285613"/>
      <w:bookmarkStart w:id="63" w:name="_Toc130285614"/>
      <w:bookmarkStart w:id="64" w:name="_Toc130285615"/>
      <w:bookmarkStart w:id="65" w:name="_Toc122613820"/>
      <w:bookmarkStart w:id="66" w:name="_Toc122614375"/>
      <w:bookmarkStart w:id="67" w:name="_Toc122613821"/>
      <w:bookmarkStart w:id="68" w:name="_Toc122614376"/>
      <w:bookmarkStart w:id="69" w:name="_Toc122613822"/>
      <w:bookmarkStart w:id="70" w:name="_Toc122614377"/>
      <w:bookmarkStart w:id="71" w:name="_Toc122613823"/>
      <w:bookmarkStart w:id="72" w:name="_Toc122614378"/>
      <w:bookmarkStart w:id="73" w:name="_Toc122613824"/>
      <w:bookmarkStart w:id="74" w:name="_Toc122614379"/>
      <w:bookmarkStart w:id="75" w:name="_Toc122613825"/>
      <w:bookmarkStart w:id="76" w:name="_Toc122614380"/>
      <w:bookmarkStart w:id="77" w:name="_Toc122613826"/>
      <w:bookmarkStart w:id="78" w:name="_Toc122614381"/>
      <w:bookmarkStart w:id="79" w:name="_Toc122613827"/>
      <w:bookmarkStart w:id="80" w:name="_Toc122614382"/>
      <w:bookmarkStart w:id="81" w:name="_Toc122613828"/>
      <w:bookmarkStart w:id="82" w:name="_Toc122614383"/>
      <w:bookmarkStart w:id="83" w:name="_Toc122613829"/>
      <w:bookmarkStart w:id="84" w:name="_Toc122614384"/>
      <w:bookmarkStart w:id="85" w:name="_Toc122613830"/>
      <w:bookmarkStart w:id="86" w:name="_Toc122614385"/>
      <w:bookmarkStart w:id="87" w:name="_Toc122613831"/>
      <w:bookmarkStart w:id="88" w:name="_Toc122614386"/>
      <w:bookmarkStart w:id="89" w:name="_Toc122613832"/>
      <w:bookmarkStart w:id="90" w:name="_Toc122614387"/>
      <w:bookmarkStart w:id="91" w:name="_Toc122613833"/>
      <w:bookmarkStart w:id="92" w:name="_Toc122614388"/>
      <w:bookmarkStart w:id="93" w:name="_Toc122613834"/>
      <w:bookmarkStart w:id="94" w:name="_Toc12261438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Conclusion</w:t>
      </w:r>
    </w:p>
    <w:p w14:paraId="363AC2BA" w14:textId="293756F6" w:rsidR="00D0573B" w:rsidRDefault="00D0573B">
      <w:r>
        <w:t>We have the following proposals:</w:t>
      </w:r>
    </w:p>
    <w:p w14:paraId="0FA621DF" w14:textId="2DEAD2D3" w:rsidR="00AF030F"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9837064" w:history="1">
        <w:r w:rsidR="00AF030F" w:rsidRPr="000E52B4">
          <w:rPr>
            <w:rStyle w:val="a5"/>
            <w:noProof/>
          </w:rPr>
          <w:t>Proposal 1</w:t>
        </w:r>
        <w:r w:rsidR="00AF030F">
          <w:rPr>
            <w:rFonts w:asciiTheme="minorHAnsi" w:eastAsiaTheme="minorEastAsia" w:hAnsiTheme="minorHAnsi" w:cstheme="minorBidi"/>
            <w:b w:val="0"/>
            <w:noProof/>
            <w:kern w:val="2"/>
            <w:sz w:val="21"/>
            <w14:ligatures w14:val="standardContextual"/>
          </w:rPr>
          <w:tab/>
        </w:r>
        <w:r w:rsidR="00AF030F" w:rsidRPr="000E52B4">
          <w:rPr>
            <w:rStyle w:val="a5"/>
            <w:noProof/>
          </w:rPr>
          <w:t>R2 not pursue additional bit in SIB to enable the usage of MSG3 indication for R18 NTN PUCCH reception capability, i.e., relying on the presence of signaling for the number of repetitions and RSRP configuration in SIB for it, as agreed in NTN session.</w:t>
        </w:r>
      </w:hyperlink>
    </w:p>
    <w:p w14:paraId="736E2B72" w14:textId="2AF37F4B" w:rsidR="00AF030F" w:rsidRDefault="00AF030F">
      <w:pPr>
        <w:pStyle w:val="TOC1"/>
        <w:rPr>
          <w:rFonts w:asciiTheme="minorHAnsi" w:eastAsiaTheme="minorEastAsia" w:hAnsiTheme="minorHAnsi" w:cstheme="minorBidi"/>
          <w:b w:val="0"/>
          <w:noProof/>
          <w:kern w:val="2"/>
          <w:sz w:val="21"/>
          <w14:ligatures w14:val="standardContextual"/>
        </w:rPr>
      </w:pPr>
      <w:hyperlink w:anchor="_Toc149837065" w:history="1">
        <w:r w:rsidRPr="000E52B4">
          <w:rPr>
            <w:rStyle w:val="a5"/>
            <w:noProof/>
          </w:rPr>
          <w:t>Proposal 2</w:t>
        </w:r>
        <w:r>
          <w:rPr>
            <w:rFonts w:asciiTheme="minorHAnsi" w:eastAsiaTheme="minorEastAsia" w:hAnsiTheme="minorHAnsi" w:cstheme="minorBidi"/>
            <w:b w:val="0"/>
            <w:noProof/>
            <w:kern w:val="2"/>
            <w:sz w:val="21"/>
            <w14:ligatures w14:val="standardContextual"/>
          </w:rPr>
          <w:tab/>
        </w:r>
        <w:r w:rsidRPr="000E52B4">
          <w:rPr>
            <w:rStyle w:val="a5"/>
            <w:noProof/>
          </w:rPr>
          <w:t>R2 confirms rely on R18 RedCap barring bit to enable the R18 RedCap early indication via MSG3.</w:t>
        </w:r>
      </w:hyperlink>
    </w:p>
    <w:p w14:paraId="6485A089" w14:textId="44183C14" w:rsidR="00AF030F" w:rsidRDefault="00AF030F">
      <w:pPr>
        <w:pStyle w:val="TOC1"/>
        <w:rPr>
          <w:rFonts w:asciiTheme="minorHAnsi" w:eastAsiaTheme="minorEastAsia" w:hAnsiTheme="minorHAnsi" w:cstheme="minorBidi"/>
          <w:b w:val="0"/>
          <w:noProof/>
          <w:kern w:val="2"/>
          <w:sz w:val="21"/>
          <w14:ligatures w14:val="standardContextual"/>
        </w:rPr>
      </w:pPr>
      <w:hyperlink w:anchor="_Toc149837066" w:history="1">
        <w:r w:rsidRPr="000E52B4">
          <w:rPr>
            <w:rStyle w:val="a5"/>
            <w:noProof/>
          </w:rPr>
          <w:t>Proposal 3</w:t>
        </w:r>
        <w:r>
          <w:rPr>
            <w:rFonts w:asciiTheme="minorHAnsi" w:eastAsiaTheme="minorEastAsia" w:hAnsiTheme="minorHAnsi" w:cstheme="minorBidi"/>
            <w:b w:val="0"/>
            <w:noProof/>
            <w:kern w:val="2"/>
            <w:sz w:val="21"/>
            <w14:ligatures w14:val="standardContextual"/>
          </w:rPr>
          <w:tab/>
        </w:r>
        <w:r w:rsidRPr="000E52B4">
          <w:rPr>
            <w:rStyle w:val="a5"/>
            <w:noProof/>
          </w:rPr>
          <w:t>R2 not pursue feature-agnostic bit in SIB to enable the MSG3 R-bit extension feature.</w:t>
        </w:r>
      </w:hyperlink>
    </w:p>
    <w:p w14:paraId="756C85CD" w14:textId="6B167A90" w:rsidR="00AF030F" w:rsidRDefault="00AF030F">
      <w:pPr>
        <w:pStyle w:val="TOC1"/>
        <w:rPr>
          <w:rFonts w:asciiTheme="minorHAnsi" w:eastAsiaTheme="minorEastAsia" w:hAnsiTheme="minorHAnsi" w:cstheme="minorBidi"/>
          <w:b w:val="0"/>
          <w:noProof/>
          <w:kern w:val="2"/>
          <w:sz w:val="21"/>
          <w14:ligatures w14:val="standardContextual"/>
        </w:rPr>
      </w:pPr>
      <w:hyperlink w:anchor="_Toc149837067" w:history="1">
        <w:r w:rsidRPr="000E52B4">
          <w:rPr>
            <w:rStyle w:val="a5"/>
            <w:noProof/>
          </w:rPr>
          <w:t>Proposal 4</w:t>
        </w:r>
        <w:r>
          <w:rPr>
            <w:rFonts w:asciiTheme="minorHAnsi" w:eastAsiaTheme="minorEastAsia" w:hAnsiTheme="minorHAnsi" w:cstheme="minorBidi"/>
            <w:b w:val="0"/>
            <w:noProof/>
            <w:kern w:val="2"/>
            <w:sz w:val="21"/>
            <w14:ligatures w14:val="standardContextual"/>
          </w:rPr>
          <w:tab/>
        </w:r>
        <w:r w:rsidRPr="000E52B4">
          <w:rPr>
            <w:rStyle w:val="a5"/>
            <w:noProof/>
          </w:rPr>
          <w:t>R2 not pursue defining LCID to indicate combination of features via MSG3 CCCH/CCCH1.</w:t>
        </w:r>
      </w:hyperlink>
    </w:p>
    <w:p w14:paraId="2F566ED3" w14:textId="5F56081A" w:rsidR="00D0573B" w:rsidRDefault="00D0573B">
      <w:pPr>
        <w:rPr>
          <w:b/>
          <w:bCs/>
        </w:rPr>
      </w:pPr>
      <w:r>
        <w:fldChar w:fldCharType="end"/>
      </w:r>
    </w:p>
    <w:p w14:paraId="69F6FEC8" w14:textId="77777777" w:rsidR="001170CE" w:rsidRPr="001170CE" w:rsidRDefault="001170CE" w:rsidP="00713C06">
      <w:pPr>
        <w:rPr>
          <w:lang w:val="en-US"/>
        </w:rPr>
      </w:pPr>
      <w:bookmarkStart w:id="95" w:name="_In-sequence_SDU_delivery"/>
      <w:bookmarkEnd w:id="95"/>
    </w:p>
    <w:sectPr w:rsidR="001170CE" w:rsidRPr="001170CE">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1029E" w14:textId="77777777" w:rsidR="0098351C" w:rsidRDefault="0098351C">
      <w:pPr>
        <w:spacing w:after="0"/>
      </w:pPr>
      <w:r>
        <w:separator/>
      </w:r>
    </w:p>
  </w:endnote>
  <w:endnote w:type="continuationSeparator" w:id="0">
    <w:p w14:paraId="738EFBEC" w14:textId="77777777" w:rsidR="0098351C" w:rsidRDefault="009835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BE5F1" w14:textId="77777777" w:rsidR="0098351C" w:rsidRDefault="0098351C">
      <w:pPr>
        <w:spacing w:after="0"/>
      </w:pPr>
      <w:r>
        <w:separator/>
      </w:r>
    </w:p>
  </w:footnote>
  <w:footnote w:type="continuationSeparator" w:id="0">
    <w:p w14:paraId="7BBFAAE4" w14:textId="77777777" w:rsidR="0098351C" w:rsidRDefault="009835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A4564D2"/>
    <w:multiLevelType w:val="hybridMultilevel"/>
    <w:tmpl w:val="DE76F174"/>
    <w:lvl w:ilvl="0" w:tplc="9B4083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CC3CDB"/>
    <w:multiLevelType w:val="hybridMultilevel"/>
    <w:tmpl w:val="2A72DD62"/>
    <w:lvl w:ilvl="0" w:tplc="CCD47A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E9067B"/>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73093"/>
    <w:multiLevelType w:val="hybridMultilevel"/>
    <w:tmpl w:val="38FEEF3A"/>
    <w:lvl w:ilvl="0" w:tplc="61B4CB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0B3259"/>
    <w:multiLevelType w:val="hybridMultilevel"/>
    <w:tmpl w:val="1A64DA72"/>
    <w:lvl w:ilvl="0" w:tplc="F2D0C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580A17"/>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1"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759EA"/>
    <w:multiLevelType w:val="hybridMultilevel"/>
    <w:tmpl w:val="6804F0FA"/>
    <w:lvl w:ilvl="0" w:tplc="A0D24A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21"/>
  </w:num>
  <w:num w:numId="3" w16cid:durableId="2058772509">
    <w:abstractNumId w:val="10"/>
  </w:num>
  <w:num w:numId="4" w16cid:durableId="1657027614">
    <w:abstractNumId w:val="16"/>
  </w:num>
  <w:num w:numId="5" w16cid:durableId="42143930">
    <w:abstractNumId w:val="9"/>
  </w:num>
  <w:num w:numId="6" w16cid:durableId="1820419331">
    <w:abstractNumId w:val="14"/>
  </w:num>
  <w:num w:numId="7" w16cid:durableId="2143577212">
    <w:abstractNumId w:val="13"/>
  </w:num>
  <w:num w:numId="8" w16cid:durableId="908924519">
    <w:abstractNumId w:val="18"/>
  </w:num>
  <w:num w:numId="9" w16cid:durableId="854926270">
    <w:abstractNumId w:val="34"/>
  </w:num>
  <w:num w:numId="10" w16cid:durableId="1525249853">
    <w:abstractNumId w:val="19"/>
  </w:num>
  <w:num w:numId="11" w16cid:durableId="863907421">
    <w:abstractNumId w:val="32"/>
  </w:num>
  <w:num w:numId="12" w16cid:durableId="1569801296">
    <w:abstractNumId w:val="24"/>
  </w:num>
  <w:num w:numId="13" w16cid:durableId="832069413">
    <w:abstractNumId w:val="28"/>
  </w:num>
  <w:num w:numId="14" w16cid:durableId="663819975">
    <w:abstractNumId w:val="17"/>
  </w:num>
  <w:num w:numId="15" w16cid:durableId="1186401110">
    <w:abstractNumId w:val="12"/>
  </w:num>
  <w:num w:numId="16" w16cid:durableId="1774402544">
    <w:abstractNumId w:val="2"/>
  </w:num>
  <w:num w:numId="17" w16cid:durableId="1099176735">
    <w:abstractNumId w:val="26"/>
  </w:num>
  <w:num w:numId="18" w16cid:durableId="1655523606">
    <w:abstractNumId w:val="23"/>
  </w:num>
  <w:num w:numId="19" w16cid:durableId="695739312">
    <w:abstractNumId w:val="3"/>
  </w:num>
  <w:num w:numId="20" w16cid:durableId="460418384">
    <w:abstractNumId w:val="31"/>
  </w:num>
  <w:num w:numId="21" w16cid:durableId="763963201">
    <w:abstractNumId w:val="1"/>
  </w:num>
  <w:num w:numId="22" w16cid:durableId="1437946529">
    <w:abstractNumId w:val="1"/>
  </w:num>
  <w:num w:numId="23" w16cid:durableId="309099874">
    <w:abstractNumId w:val="27"/>
  </w:num>
  <w:num w:numId="24" w16cid:durableId="1091856562">
    <w:abstractNumId w:val="8"/>
  </w:num>
  <w:num w:numId="25" w16cid:durableId="746147680">
    <w:abstractNumId w:val="1"/>
  </w:num>
  <w:num w:numId="26" w16cid:durableId="1326741722">
    <w:abstractNumId w:val="11"/>
  </w:num>
  <w:num w:numId="27" w16cid:durableId="273829240">
    <w:abstractNumId w:val="30"/>
  </w:num>
  <w:num w:numId="28" w16cid:durableId="1638488299">
    <w:abstractNumId w:val="1"/>
  </w:num>
  <w:num w:numId="29" w16cid:durableId="773591644">
    <w:abstractNumId w:val="1"/>
  </w:num>
  <w:num w:numId="30" w16cid:durableId="1915433355">
    <w:abstractNumId w:val="5"/>
  </w:num>
  <w:num w:numId="31" w16cid:durableId="1078291263">
    <w:abstractNumId w:val="7"/>
  </w:num>
  <w:num w:numId="32" w16cid:durableId="53890862">
    <w:abstractNumId w:val="4"/>
  </w:num>
  <w:num w:numId="33" w16cid:durableId="2089183895">
    <w:abstractNumId w:val="0"/>
  </w:num>
  <w:num w:numId="34" w16cid:durableId="600841295">
    <w:abstractNumId w:val="18"/>
  </w:num>
  <w:num w:numId="35" w16cid:durableId="1962805845">
    <w:abstractNumId w:val="18"/>
  </w:num>
  <w:num w:numId="36" w16cid:durableId="633406594">
    <w:abstractNumId w:val="18"/>
  </w:num>
  <w:num w:numId="37" w16cid:durableId="857932341">
    <w:abstractNumId w:val="15"/>
  </w:num>
  <w:num w:numId="38" w16cid:durableId="1570651271">
    <w:abstractNumId w:val="18"/>
  </w:num>
  <w:num w:numId="39" w16cid:durableId="755975562">
    <w:abstractNumId w:val="25"/>
  </w:num>
  <w:num w:numId="40" w16cid:durableId="1069577129">
    <w:abstractNumId w:val="18"/>
  </w:num>
  <w:num w:numId="41" w16cid:durableId="746807844">
    <w:abstractNumId w:val="18"/>
  </w:num>
  <w:num w:numId="42" w16cid:durableId="1054621288">
    <w:abstractNumId w:val="33"/>
  </w:num>
  <w:num w:numId="43" w16cid:durableId="241255731">
    <w:abstractNumId w:val="18"/>
  </w:num>
  <w:num w:numId="44" w16cid:durableId="1739009168">
    <w:abstractNumId w:val="18"/>
  </w:num>
  <w:num w:numId="45" w16cid:durableId="49813843">
    <w:abstractNumId w:val="22"/>
  </w:num>
  <w:num w:numId="46" w16cid:durableId="2086760342">
    <w:abstractNumId w:val="18"/>
  </w:num>
  <w:num w:numId="47" w16cid:durableId="2083793720">
    <w:abstractNumId w:val="6"/>
  </w:num>
  <w:num w:numId="48" w16cid:durableId="1486387707">
    <w:abstractNumId w:val="29"/>
  </w:num>
  <w:num w:numId="49" w16cid:durableId="116228291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6gFAHN8zS4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0F0F"/>
    <w:rsid w:val="00163066"/>
    <w:rsid w:val="00164B62"/>
    <w:rsid w:val="00165545"/>
    <w:rsid w:val="001659C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331"/>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5C3"/>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55C5"/>
    <w:rsid w:val="004A64FA"/>
    <w:rsid w:val="004B09A0"/>
    <w:rsid w:val="004B1FA5"/>
    <w:rsid w:val="004B254E"/>
    <w:rsid w:val="004B2B6D"/>
    <w:rsid w:val="004B32A3"/>
    <w:rsid w:val="004B33B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48A"/>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5BA"/>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33A"/>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184"/>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3A75"/>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0F15"/>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5C05"/>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2CE8"/>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51C"/>
    <w:rsid w:val="00983A79"/>
    <w:rsid w:val="00985253"/>
    <w:rsid w:val="009853B3"/>
    <w:rsid w:val="00986059"/>
    <w:rsid w:val="00987C96"/>
    <w:rsid w:val="00990630"/>
    <w:rsid w:val="00990B76"/>
    <w:rsid w:val="00990DCB"/>
    <w:rsid w:val="00991761"/>
    <w:rsid w:val="00991887"/>
    <w:rsid w:val="009921D3"/>
    <w:rsid w:val="00992C8A"/>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3FD1"/>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711"/>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E713C"/>
    <w:rsid w:val="00AF030F"/>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2FD3"/>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F7"/>
    <w:rsid w:val="00C044AB"/>
    <w:rsid w:val="00C044DB"/>
    <w:rsid w:val="00C050C4"/>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1EE"/>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00B3"/>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279A8"/>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662C"/>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2D9A"/>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4</TotalTime>
  <Pages>2</Pages>
  <Words>550</Words>
  <Characters>3139</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3682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4</cp:revision>
  <cp:lastPrinted>2008-01-31T16:09:00Z</cp:lastPrinted>
  <dcterms:created xsi:type="dcterms:W3CDTF">2023-10-31T08:42:00Z</dcterms:created>
  <dcterms:modified xsi:type="dcterms:W3CDTF">2023-11-02T09:04:00Z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